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F35" w:rsidRDefault="002043D8" w:rsidP="00F96F3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>KORRALDUS</w:t>
      </w:r>
    </w:p>
    <w:p w:rsidR="00F96F35" w:rsidRDefault="00F96F35" w:rsidP="00F96F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</w:pPr>
    </w:p>
    <w:p w:rsidR="00F96F35" w:rsidRDefault="00F96F35" w:rsidP="00F96F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Taebla</w:t>
      </w:r>
      <w:r w:rsidRPr="005E10EB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5E10EB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</w:t>
      </w:r>
      <w:r w:rsidR="00841636">
        <w:rPr>
          <w:rFonts w:ascii="Times New Roman" w:eastAsia="Times New Roman" w:hAnsi="Times New Roman" w:cs="Times New Roman"/>
          <w:bCs/>
          <w:sz w:val="24"/>
          <w:szCs w:val="24"/>
        </w:rPr>
        <w:t>…</w:t>
      </w:r>
      <w:r w:rsidR="00C87DC8">
        <w:rPr>
          <w:rFonts w:ascii="Times New Roman" w:eastAsia="Times New Roman" w:hAnsi="Times New Roman" w:cs="Times New Roman"/>
          <w:bCs/>
          <w:sz w:val="24"/>
          <w:szCs w:val="24"/>
        </w:rPr>
        <w:t>10</w:t>
      </w:r>
      <w:r w:rsidR="000941E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5E10EB">
        <w:rPr>
          <w:rFonts w:ascii="Times New Roman" w:eastAsia="Times New Roman" w:hAnsi="Times New Roman" w:cs="Times New Roman"/>
          <w:color w:val="000000"/>
          <w:sz w:val="24"/>
          <w:szCs w:val="20"/>
          <w:lang w:eastAsia="zh-CN"/>
        </w:rPr>
        <w:t>202</w:t>
      </w:r>
      <w:r w:rsidR="00C87DC8">
        <w:rPr>
          <w:rFonts w:ascii="Times New Roman" w:eastAsia="Times New Roman" w:hAnsi="Times New Roman" w:cs="Times New Roman"/>
          <w:color w:val="000000"/>
          <w:sz w:val="24"/>
          <w:szCs w:val="20"/>
          <w:lang w:eastAsia="zh-CN"/>
        </w:rPr>
        <w:t>4</w:t>
      </w:r>
      <w:r w:rsidRPr="005E10EB">
        <w:rPr>
          <w:rFonts w:ascii="Times New Roman" w:eastAsia="Times New Roman" w:hAnsi="Times New Roman" w:cs="Times New Roman"/>
          <w:sz w:val="24"/>
          <w:szCs w:val="20"/>
          <w:lang w:eastAsia="zh-CN"/>
        </w:rPr>
        <w:t xml:space="preserve"> nr</w:t>
      </w:r>
      <w:r>
        <w:rPr>
          <w:rFonts w:ascii="Times New Roman" w:eastAsia="Times New Roman" w:hAnsi="Times New Roman" w:cs="Times New Roman"/>
          <w:sz w:val="24"/>
          <w:szCs w:val="20"/>
          <w:lang w:eastAsia="zh-CN"/>
        </w:rPr>
        <w:t xml:space="preserve"> </w:t>
      </w:r>
      <w:r w:rsidR="00C87DC8">
        <w:rPr>
          <w:rFonts w:ascii="Times New Roman" w:eastAsia="Times New Roman" w:hAnsi="Times New Roman" w:cs="Times New Roman"/>
          <w:sz w:val="24"/>
          <w:szCs w:val="20"/>
          <w:lang w:eastAsia="zh-CN"/>
        </w:rPr>
        <w:t>….</w:t>
      </w:r>
    </w:p>
    <w:p w:rsidR="00F96F35" w:rsidRDefault="00F96F35" w:rsidP="00F96F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96F35" w:rsidRPr="005E10EB" w:rsidRDefault="00F96F35" w:rsidP="00F96F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C28A9" w:rsidRPr="00AC28A9" w:rsidRDefault="008338D8" w:rsidP="00F96F35">
      <w:pPr>
        <w:widowControl w:val="0"/>
        <w:numPr>
          <w:ilvl w:val="0"/>
          <w:numId w:val="1"/>
        </w:numPr>
        <w:suppressAutoHyphens/>
        <w:spacing w:after="0" w:line="240" w:lineRule="auto"/>
        <w:ind w:left="431" w:hanging="431"/>
        <w:outlineLvl w:val="0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  <w:t xml:space="preserve">Projekteerimistingimuste andmine </w:t>
      </w:r>
      <w:r w:rsidR="00C87DC8"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  <w:t>alajaama</w:t>
      </w:r>
      <w:r w:rsidR="00766B97"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  <w:t xml:space="preserve"> hoone</w:t>
      </w:r>
    </w:p>
    <w:p w:rsidR="00FE37BD" w:rsidRPr="00C7302E" w:rsidRDefault="00342C6E" w:rsidP="00F96F35">
      <w:pPr>
        <w:widowControl w:val="0"/>
        <w:numPr>
          <w:ilvl w:val="0"/>
          <w:numId w:val="1"/>
        </w:numPr>
        <w:suppressAutoHyphens/>
        <w:spacing w:after="0" w:line="240" w:lineRule="auto"/>
        <w:ind w:left="431" w:hanging="431"/>
        <w:outlineLvl w:val="0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  <w:t>püstitamiseks</w:t>
      </w:r>
      <w:r w:rsidR="00F96F35" w:rsidRPr="001161E3"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  <w:t xml:space="preserve"> </w:t>
      </w:r>
    </w:p>
    <w:p w:rsidR="00C7302E" w:rsidRPr="00BF5D9A" w:rsidRDefault="00C7302E" w:rsidP="00F96F35">
      <w:pPr>
        <w:widowControl w:val="0"/>
        <w:numPr>
          <w:ilvl w:val="0"/>
          <w:numId w:val="1"/>
        </w:numPr>
        <w:suppressAutoHyphens/>
        <w:spacing w:after="0" w:line="240" w:lineRule="auto"/>
        <w:ind w:left="431" w:hanging="431"/>
        <w:outlineLvl w:val="0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</w:p>
    <w:p w:rsidR="00BF5D9A" w:rsidRPr="00FE37BD" w:rsidRDefault="00BF5D9A" w:rsidP="00F96F35">
      <w:pPr>
        <w:widowControl w:val="0"/>
        <w:numPr>
          <w:ilvl w:val="0"/>
          <w:numId w:val="1"/>
        </w:numPr>
        <w:suppressAutoHyphens/>
        <w:spacing w:after="0" w:line="240" w:lineRule="auto"/>
        <w:ind w:left="431" w:hanging="431"/>
        <w:outlineLvl w:val="0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</w:p>
    <w:p w:rsidR="00ED3362" w:rsidRDefault="00BA3278" w:rsidP="002043D8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AS </w:t>
      </w:r>
      <w:proofErr w:type="spellStart"/>
      <w:r w:rsidR="001324A1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Elering</w:t>
      </w:r>
      <w:proofErr w:type="spellEnd"/>
      <w:r w:rsidR="001324A1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esitas</w:t>
      </w:r>
      <w:r w:rsidR="002043D8" w:rsidRPr="00026730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projekteerimistingimuste taotlus</w:t>
      </w:r>
      <w:r w:rsidR="001324A1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e</w:t>
      </w:r>
      <w:r w:rsidR="002043D8" w:rsidRPr="00026730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nr 2</w:t>
      </w:r>
      <w:r w:rsidR="00C87DC8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411002</w:t>
      </w:r>
      <w:r w:rsidR="002043D8" w:rsidRPr="00026730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/0</w:t>
      </w:r>
      <w:r w:rsidR="00C87DC8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7232</w:t>
      </w:r>
      <w:r w:rsidR="002043D8" w:rsidRPr="00026730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</w:t>
      </w:r>
      <w:r w:rsidR="00C87DC8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Taebla 110 </w:t>
      </w:r>
      <w:proofErr w:type="spellStart"/>
      <w:r w:rsidR="00C87DC8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kV</w:t>
      </w:r>
      <w:proofErr w:type="spellEnd"/>
      <w:r w:rsidR="00C87DC8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alajaama hoone </w:t>
      </w:r>
      <w:r w:rsidR="00BF5D9A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</w:t>
      </w:r>
      <w:r w:rsidR="00342C6E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püstitamiseks </w:t>
      </w:r>
      <w:r w:rsidR="00C87DC8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Alajaama</w:t>
      </w:r>
      <w:r w:rsidR="00BF5D9A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maaüksusel</w:t>
      </w:r>
      <w:r w:rsidR="002043D8" w:rsidRPr="00026730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</w:t>
      </w:r>
      <w:proofErr w:type="spellStart"/>
      <w:r w:rsidR="00C87DC8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Kadarpiku</w:t>
      </w:r>
      <w:proofErr w:type="spellEnd"/>
      <w:r w:rsidR="00342C6E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</w:t>
      </w:r>
      <w:r w:rsidR="002043D8" w:rsidRPr="00026730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külas.</w:t>
      </w:r>
    </w:p>
    <w:p w:rsidR="00352ACC" w:rsidRPr="00352ACC" w:rsidRDefault="00C87DC8" w:rsidP="00352ACC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Alajaama </w:t>
      </w:r>
      <w:r w:rsidR="001324A1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katastriüksus</w:t>
      </w:r>
      <w:r w:rsidR="00352ACC" w:rsidRPr="00352ACC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(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77601:001:0071</w:t>
      </w:r>
      <w:r w:rsidR="00352ACC" w:rsidRPr="00352ACC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) on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12482 m</w:t>
      </w:r>
      <w:r w:rsidRPr="00C87DC8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  <w:lang w:eastAsia="et-EE"/>
        </w:rPr>
        <w:t>2</w:t>
      </w:r>
      <w:r w:rsidR="00352ACC" w:rsidRPr="00352ACC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ha suurune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tootmismaa</w:t>
      </w:r>
      <w:r w:rsidR="00352ACC" w:rsidRPr="00352ACC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sihtotstarbega</w:t>
      </w:r>
    </w:p>
    <w:p w:rsidR="00C87DC8" w:rsidRDefault="00352ACC" w:rsidP="00352ACC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</w:pPr>
      <w:r w:rsidRPr="00352ACC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hoonestatud maaüksus </w:t>
      </w:r>
      <w:r w:rsidR="00C87DC8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Ääsmäe-Haapsalu-Rohuküla</w:t>
      </w:r>
      <w:r w:rsidR="00766B97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tee ääres, seal asuvad alajaama hooned ja seadmed.</w:t>
      </w:r>
      <w:r w:rsidRPr="00352ACC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</w:t>
      </w:r>
    </w:p>
    <w:p w:rsidR="00E958C6" w:rsidRDefault="00E958C6" w:rsidP="00755C84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K</w:t>
      </w:r>
      <w:r w:rsidR="00352ACC" w:rsidRPr="00352ACC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avas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on </w:t>
      </w:r>
      <w:r w:rsidR="00352ACC" w:rsidRPr="00352ACC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ehitada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uus alajaama hoone ( ehitisealune pind </w:t>
      </w:r>
      <w:r w:rsidR="000B2291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kuni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100 m</w:t>
      </w:r>
      <w:r w:rsidRPr="00E958C6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  <w:lang w:eastAsia="et-EE"/>
        </w:rPr>
        <w:t>2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)  ja </w:t>
      </w:r>
      <w:r w:rsidR="000B2291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asendada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alajaama seadmed.</w:t>
      </w:r>
      <w:r w:rsidR="006A5663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  <w:lang w:eastAsia="et-EE"/>
        </w:rPr>
        <w:t xml:space="preserve"> </w:t>
      </w:r>
    </w:p>
    <w:p w:rsidR="00755C84" w:rsidRDefault="006A5663" w:rsidP="00755C84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Ü</w:t>
      </w:r>
      <w:r w:rsidR="00755C84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ldplaneeringu</w:t>
      </w:r>
      <w:r w:rsidR="00162936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järgi asub ala </w:t>
      </w:r>
      <w:r w:rsidR="003B411A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tehnoehitiste</w:t>
      </w:r>
      <w:r w:rsidR="00162936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maa-alal. </w:t>
      </w:r>
      <w:r w:rsidR="000941E3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Maa-ameti kitsenduste kaardi alusel põhjustavad maaüksusel kitsendusi elektri</w:t>
      </w:r>
      <w:r w:rsidR="00E958C6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paigaldiste</w:t>
      </w:r>
      <w:r w:rsidR="000941E3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kaitsevööndid</w:t>
      </w:r>
      <w:r w:rsidR="00E958C6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ja</w:t>
      </w:r>
      <w:r w:rsidR="000941E3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riigitee kaitsevöönd.</w:t>
      </w:r>
    </w:p>
    <w:p w:rsidR="00F56E4A" w:rsidRDefault="00E958C6" w:rsidP="00F56E4A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 xml:space="preserve">Alajaama </w:t>
      </w:r>
      <w:r w:rsidR="00BC7F9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ehitamiseks</w:t>
      </w:r>
      <w:r w:rsidR="00F56E4A" w:rsidRPr="008A49E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 xml:space="preserve"> keskkonnamõju eelhinnangu koostamise ja keskkonnamõju hindamise kohustus puudub, sest planeeritav tegevus ei kuulu keskkonnamõju hindamise ja keskkonnajuhtimissüsteemi seaduse § 6 lõikes 1 toodud olulise keskkonnamõjuga tegevuste hulka </w:t>
      </w:r>
      <w:r w:rsidR="0087729D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 xml:space="preserve">ja </w:t>
      </w:r>
      <w:r w:rsidR="00F56E4A" w:rsidRPr="008A49E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Vabariigi Valitsuse 29.08.2005 määruse nr 224 „Tegevusvaldkondade, mille korral tuleb anda keskkonna mõjude hindamise vajalikkuse eelhinnang, täpsustatud loetelu“ § 2-s toodud loetelusse</w:t>
      </w:r>
      <w:r w:rsidR="00BC7F9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.</w:t>
      </w:r>
    </w:p>
    <w:p w:rsidR="001324A1" w:rsidRPr="001324A1" w:rsidRDefault="001324A1" w:rsidP="001324A1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</w:pPr>
      <w:r w:rsidRPr="001324A1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 xml:space="preserve">Valla üldplaneeringu järgi ei asu maaüksus detailplaneeringu koostamise kohustusega alal ja üldplaneering ei näe ette </w:t>
      </w:r>
      <w:r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>tootmishoone</w:t>
      </w:r>
      <w:r w:rsidRPr="001324A1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 xml:space="preserve"> ehitamiseks detailplaneeringu koostamise kohustust. Seega võib ehitusprojekti koostamise aluseks anda projekteerimistingimused. </w:t>
      </w:r>
    </w:p>
    <w:p w:rsidR="00E958C6" w:rsidRDefault="00E958C6" w:rsidP="00F56E4A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</w:pPr>
    </w:p>
    <w:p w:rsidR="001324A1" w:rsidRPr="001324A1" w:rsidRDefault="001324A1" w:rsidP="001324A1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</w:pPr>
      <w:r w:rsidRPr="001324A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 xml:space="preserve">Avalikkuse kaasamiseks korraldati </w:t>
      </w:r>
      <w:r w:rsidR="00E377FD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 xml:space="preserve">projekteerimistingimuste </w:t>
      </w:r>
      <w:r w:rsidRPr="001324A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menetlus avatud menetlusena (ehitusseadustiku § 31 lõige 1). Projekteerimistingimuste eelnõu avalikustati Lääne-Nigula valla kodulehel https://www.laanenigula.ee/projekteerimisteated .</w:t>
      </w:r>
    </w:p>
    <w:p w:rsidR="001324A1" w:rsidRPr="001324A1" w:rsidRDefault="001324A1" w:rsidP="001324A1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</w:pPr>
      <w:r w:rsidRPr="001324A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 xml:space="preserve">Projekteerimistingimuste eelnõu saadeti kooskõlastamiseks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Transpordiametile</w:t>
      </w:r>
      <w:r w:rsidRPr="001324A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 xml:space="preserve"> ja </w:t>
      </w:r>
      <w:r w:rsidRPr="001324A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 xml:space="preserve">arvamuse avaldamiseks </w:t>
      </w:r>
      <w:r w:rsidR="0084163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 xml:space="preserve">piirinaabrile </w:t>
      </w:r>
      <w:r w:rsidR="00BA327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Elisa Eesti</w:t>
      </w:r>
      <w:r w:rsidRPr="001324A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 xml:space="preserve"> </w:t>
      </w:r>
      <w:proofErr w:type="spellStart"/>
      <w:r w:rsidRPr="001324A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AS-le</w:t>
      </w:r>
      <w:proofErr w:type="spellEnd"/>
      <w:r w:rsidRPr="001324A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.</w:t>
      </w:r>
    </w:p>
    <w:p w:rsidR="00755C84" w:rsidRDefault="00755C84" w:rsidP="00352ACC">
      <w:pPr>
        <w:suppressAutoHyphens/>
        <w:spacing w:after="0" w:line="240" w:lineRule="auto"/>
        <w:rPr>
          <w:rFonts w:ascii="Times New Roman" w:eastAsia="Calibri" w:hAnsi="Times New Roman" w:cs="Times New Roman"/>
          <w:color w:val="00B050"/>
          <w:sz w:val="24"/>
          <w:szCs w:val="24"/>
          <w:lang w:eastAsia="et-EE"/>
        </w:rPr>
      </w:pPr>
    </w:p>
    <w:p w:rsidR="002043D8" w:rsidRPr="00026730" w:rsidRDefault="00ED3362" w:rsidP="002043D8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E</w:t>
      </w:r>
      <w:r w:rsidR="002043D8" w:rsidRPr="00026730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hitusseadustiku</w:t>
      </w:r>
      <w:r w:rsidR="00051BFE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 § 26,</w:t>
      </w:r>
      <w:r w:rsidR="002043D8" w:rsidRPr="00026730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 § </w:t>
      </w:r>
      <w:r w:rsidR="00051BFE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28</w:t>
      </w:r>
      <w:r w:rsidR="002043D8" w:rsidRPr="00026730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,</w:t>
      </w:r>
      <w:r w:rsidR="00222386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 § 31,</w:t>
      </w:r>
      <w:r w:rsidR="00C7302E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 §33</w:t>
      </w:r>
      <w:r w:rsidR="002043D8" w:rsidRPr="00026730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, </w:t>
      </w:r>
      <w:r w:rsidR="00BC7F9F" w:rsidRPr="00BC7F9F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keskkonnamõju hindamise ja keskkonnajuhtimissüsteemi seaduse § 6 lg 1 ja 2, </w:t>
      </w:r>
      <w:r w:rsidR="00162936" w:rsidRPr="00BC7F9F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Lä</w:t>
      </w:r>
      <w:r w:rsidR="00BC7F9F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ä</w:t>
      </w:r>
      <w:r w:rsidR="00162936" w:rsidRPr="00BC7F9F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ne</w:t>
      </w:r>
      <w:r w:rsidR="00162936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- Nigula valla üldplaneeringu, </w:t>
      </w:r>
      <w:r w:rsidR="002043D8" w:rsidRPr="00026730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Lääne-Nigula Vallavolikogu 27.08.2015 määruse nr 13 “Planeerimisseaduse ja ehitusseadustiku rakendamine Lääne-Nigula vallas” § 8 punkti </w:t>
      </w:r>
      <w:r w:rsidR="00051BFE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1</w:t>
      </w:r>
      <w:r w:rsidR="002043D8" w:rsidRPr="00026730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 ning  esitatud </w:t>
      </w:r>
      <w:r w:rsidR="00720E2B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taotluse</w:t>
      </w:r>
      <w:r w:rsidR="002043D8" w:rsidRPr="00026730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  alusel annab Lääne-Nigula Vallavalitsus </w:t>
      </w:r>
    </w:p>
    <w:p w:rsidR="002043D8" w:rsidRPr="00026730" w:rsidRDefault="002043D8" w:rsidP="002043D8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</w:p>
    <w:p w:rsidR="002043D8" w:rsidRDefault="002043D8" w:rsidP="002043D8">
      <w:pPr>
        <w:suppressAutoHyphens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af-ZA" w:eastAsia="zh-CN"/>
        </w:rPr>
      </w:pPr>
      <w:r w:rsidRPr="00026730">
        <w:rPr>
          <w:rFonts w:ascii="Times New Roman" w:eastAsia="Calibri" w:hAnsi="Times New Roman" w:cs="Times New Roman"/>
          <w:b/>
          <w:color w:val="000000"/>
          <w:sz w:val="24"/>
          <w:szCs w:val="24"/>
          <w:lang w:val="af-ZA" w:eastAsia="zh-CN"/>
        </w:rPr>
        <w:t>korralduse:</w:t>
      </w:r>
    </w:p>
    <w:p w:rsidR="00477719" w:rsidRPr="00026730" w:rsidRDefault="00477719" w:rsidP="002043D8">
      <w:pPr>
        <w:suppressAutoHyphens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/>
        </w:rPr>
      </w:pPr>
    </w:p>
    <w:p w:rsidR="002043D8" w:rsidRPr="00026730" w:rsidRDefault="002043D8" w:rsidP="002043D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zh-CN"/>
        </w:rPr>
      </w:pPr>
    </w:p>
    <w:p w:rsidR="00044AC4" w:rsidRPr="00222386" w:rsidRDefault="00477719" w:rsidP="00222386">
      <w:pPr>
        <w:pStyle w:val="Loendilik"/>
        <w:numPr>
          <w:ilvl w:val="0"/>
          <w:numId w:val="8"/>
        </w:num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  <w:r w:rsidRPr="00051BFE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Anda projekteerimistingimused </w:t>
      </w:r>
      <w:r w:rsidR="00841636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Taebla 110 kV </w:t>
      </w:r>
      <w:r w:rsidR="00222386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alajaama hoone</w:t>
      </w:r>
      <w:r w:rsidR="00755C84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 püstitamiseks </w:t>
      </w:r>
      <w:r w:rsidR="00222386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Alajaama</w:t>
      </w:r>
      <w:r w:rsidRPr="00051BFE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 maaüksusel </w:t>
      </w:r>
      <w:r w:rsidR="00222386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Kadarpiku</w:t>
      </w:r>
      <w:r w:rsidRPr="00051BFE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 külas.</w:t>
      </w:r>
    </w:p>
    <w:p w:rsidR="00BF5D9A" w:rsidRPr="00051BFE" w:rsidRDefault="00BF5D9A" w:rsidP="00BF5D9A">
      <w:pPr>
        <w:pStyle w:val="Loendilik"/>
        <w:numPr>
          <w:ilvl w:val="0"/>
          <w:numId w:val="8"/>
        </w:num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  <w:r w:rsidRPr="00051BFE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Projekteerimistingimused kehtivad viis aastat.</w:t>
      </w:r>
    </w:p>
    <w:p w:rsidR="00BF5D9A" w:rsidRDefault="00ED3362" w:rsidP="00BF5D9A">
      <w:pPr>
        <w:pStyle w:val="Loendilik"/>
        <w:numPr>
          <w:ilvl w:val="0"/>
          <w:numId w:val="8"/>
        </w:num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  <w:r w:rsidRPr="00051BFE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Ehitustegevus on keelatud enne ehitusloa väljastamist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.</w:t>
      </w:r>
    </w:p>
    <w:p w:rsidR="00051BFE" w:rsidRDefault="00ED3362" w:rsidP="00E473E3">
      <w:pPr>
        <w:pStyle w:val="Loendilik"/>
        <w:numPr>
          <w:ilvl w:val="0"/>
          <w:numId w:val="8"/>
        </w:num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  <w:r w:rsidRPr="00ED3362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Korraldus jõustub teatavakstegemisest.</w:t>
      </w:r>
    </w:p>
    <w:p w:rsidR="00ED3362" w:rsidRPr="00051BFE" w:rsidRDefault="00ED3362" w:rsidP="00ED3362">
      <w:pPr>
        <w:pStyle w:val="Loendilik"/>
        <w:numPr>
          <w:ilvl w:val="0"/>
          <w:numId w:val="8"/>
        </w:num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  <w:r w:rsidRPr="00051BFE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lastRenderedPageBreak/>
        <w:t>Projekteerimistingimused väljastatakse ja allkirjastatakse digitaalselt ehitisregistris.</w:t>
      </w:r>
    </w:p>
    <w:p w:rsidR="00ED3362" w:rsidRPr="00051BFE" w:rsidRDefault="00ED3362" w:rsidP="00ED3362">
      <w:pPr>
        <w:pStyle w:val="Loendilik"/>
        <w:numPr>
          <w:ilvl w:val="0"/>
          <w:numId w:val="8"/>
        </w:num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</w:pPr>
      <w:r w:rsidRPr="00051BFE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Käesolevat korraldust  on õigus vaidlustada 30 päeva jooksul, arvates päevast, millal vaiet esitama õigustatud isik korraldusest teada sai või oleks pidanud teada saama, esitades vaide Lääne-Nigula Vallavalitsusele haldusmenetluse seadusega vaidemenetlusele kehtestatud korras. Korralduse peale on kaebeõigusega isikul õigus esitada kaebus Tallinna Halduskohtule halduskohtumenetluse seadustiku §-s 46 sätestatud tähtaegadel ja halduskohtumenetluse seadustikus sätestatud korras.</w:t>
      </w:r>
    </w:p>
    <w:p w:rsidR="002043D8" w:rsidRPr="00026730" w:rsidRDefault="002043D8" w:rsidP="002043D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</w:p>
    <w:p w:rsidR="002043D8" w:rsidRPr="00026730" w:rsidRDefault="002043D8" w:rsidP="002043D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</w:p>
    <w:p w:rsidR="002043D8" w:rsidRPr="00026730" w:rsidRDefault="002043D8" w:rsidP="002043D8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Mangal"/>
          <w:i/>
          <w:kern w:val="3"/>
          <w:sz w:val="24"/>
          <w:szCs w:val="24"/>
          <w:lang w:eastAsia="zh-CN" w:bidi="hi-IN"/>
        </w:rPr>
      </w:pPr>
      <w:r w:rsidRPr="00026730">
        <w:rPr>
          <w:rFonts w:ascii="Times New Roman" w:eastAsia="Lucida Sans Unicode" w:hAnsi="Times New Roman" w:cs="Mangal"/>
          <w:i/>
          <w:kern w:val="3"/>
          <w:sz w:val="24"/>
          <w:szCs w:val="24"/>
          <w:lang w:eastAsia="zh-CN" w:bidi="hi-IN"/>
        </w:rPr>
        <w:t>/allkirjastatud digitaalselt/</w:t>
      </w:r>
    </w:p>
    <w:p w:rsidR="002043D8" w:rsidRPr="00026730" w:rsidRDefault="002043D8" w:rsidP="002043D8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Mangal"/>
          <w:i/>
          <w:kern w:val="3"/>
          <w:sz w:val="24"/>
          <w:szCs w:val="24"/>
          <w:lang w:eastAsia="zh-CN" w:bidi="hi-IN"/>
        </w:rPr>
      </w:pP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i/>
          <w:kern w:val="3"/>
          <w:sz w:val="24"/>
          <w:szCs w:val="24"/>
          <w:lang w:eastAsia="zh-CN" w:bidi="hi-IN"/>
        </w:rPr>
        <w:t>/allkirjastatud digitaalselt/</w:t>
      </w:r>
    </w:p>
    <w:p w:rsidR="002043D8" w:rsidRPr="00026730" w:rsidRDefault="002043D8" w:rsidP="002043D8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>Janno Randmaa</w:t>
      </w:r>
    </w:p>
    <w:p w:rsidR="002043D8" w:rsidRPr="00026730" w:rsidRDefault="00DE7175" w:rsidP="002043D8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vallavanem</w:t>
      </w:r>
      <w:r w:rsidR="002043D8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="002043D8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="002043D8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="002043D8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="002043D8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="00BF5D9A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="00BF5D9A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="00BF5D9A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>Kristi Sadulsepp</w:t>
      </w:r>
    </w:p>
    <w:p w:rsidR="002043D8" w:rsidRPr="00026730" w:rsidRDefault="002043D8" w:rsidP="002043D8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                        </w:t>
      </w: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="00A40A13">
        <w:rPr>
          <w:rFonts w:ascii="Times New Roman" w:eastAsia="Times New Roman" w:hAnsi="Times New Roman" w:cs="Times New Roman"/>
          <w:color w:val="00000A"/>
          <w:sz w:val="24"/>
          <w:szCs w:val="24"/>
        </w:rPr>
        <w:t>vallasekretär</w:t>
      </w:r>
    </w:p>
    <w:p w:rsidR="002043D8" w:rsidRPr="00026730" w:rsidRDefault="002043D8" w:rsidP="002043D8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F96F35" w:rsidRPr="001161E3" w:rsidRDefault="00F96F35" w:rsidP="00F96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sectPr w:rsidR="00F96F35" w:rsidRPr="001161E3" w:rsidSect="00B573B7">
      <w:headerReference w:type="first" r:id="rId7"/>
      <w:pgSz w:w="11906" w:h="16838"/>
      <w:pgMar w:top="2694" w:right="851" w:bottom="851" w:left="1701" w:header="1134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8A4" w:rsidRDefault="00A058A4" w:rsidP="005B2E99">
      <w:pPr>
        <w:spacing w:after="0" w:line="240" w:lineRule="auto"/>
      </w:pPr>
      <w:r>
        <w:separator/>
      </w:r>
    </w:p>
  </w:endnote>
  <w:endnote w:type="continuationSeparator" w:id="0">
    <w:p w:rsidR="00A058A4" w:rsidRDefault="00A058A4" w:rsidP="005B2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8A4" w:rsidRDefault="00A058A4" w:rsidP="005B2E99">
      <w:pPr>
        <w:spacing w:after="0" w:line="240" w:lineRule="auto"/>
      </w:pPr>
      <w:r>
        <w:separator/>
      </w:r>
    </w:p>
  </w:footnote>
  <w:footnote w:type="continuationSeparator" w:id="0">
    <w:p w:rsidR="00A058A4" w:rsidRDefault="00A058A4" w:rsidP="005B2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BA8" w:rsidRPr="00C8605F" w:rsidRDefault="00DB5BA8" w:rsidP="00C8605F">
    <w:r>
      <w:rPr>
        <w:noProof/>
        <w:lang w:eastAsia="et-EE"/>
      </w:rPr>
      <w:drawing>
        <wp:inline distT="0" distB="0" distL="0" distR="0" wp14:anchorId="3D0A6C70" wp14:editId="53EEE45F">
          <wp:extent cx="2895600" cy="385571"/>
          <wp:effectExtent l="0" t="0" r="0" b="0"/>
          <wp:docPr id="1" name="Pil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lt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08161" cy="3872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41C1E5A"/>
    <w:multiLevelType w:val="hybridMultilevel"/>
    <w:tmpl w:val="27F8DB20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F3141F"/>
    <w:multiLevelType w:val="hybridMultilevel"/>
    <w:tmpl w:val="67DCE90C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1303C"/>
    <w:multiLevelType w:val="hybridMultilevel"/>
    <w:tmpl w:val="87DC81EA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057D06"/>
    <w:multiLevelType w:val="hybridMultilevel"/>
    <w:tmpl w:val="3DD09F46"/>
    <w:lvl w:ilvl="0" w:tplc="0425000F">
      <w:start w:val="1"/>
      <w:numFmt w:val="decimal"/>
      <w:lvlText w:val="%1."/>
      <w:lvlJc w:val="left"/>
      <w:pPr>
        <w:ind w:left="786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CB6B1D"/>
    <w:multiLevelType w:val="hybridMultilevel"/>
    <w:tmpl w:val="0C4296E8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976209"/>
    <w:multiLevelType w:val="hybridMultilevel"/>
    <w:tmpl w:val="7E6EAADA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451CE1"/>
    <w:multiLevelType w:val="hybridMultilevel"/>
    <w:tmpl w:val="5748E438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F35"/>
    <w:rsid w:val="000005CF"/>
    <w:rsid w:val="00015F43"/>
    <w:rsid w:val="00017865"/>
    <w:rsid w:val="00044AC4"/>
    <w:rsid w:val="00051BFE"/>
    <w:rsid w:val="000941E3"/>
    <w:rsid w:val="000A2330"/>
    <w:rsid w:val="000B2291"/>
    <w:rsid w:val="000C7673"/>
    <w:rsid w:val="001324A1"/>
    <w:rsid w:val="00132B88"/>
    <w:rsid w:val="0015756E"/>
    <w:rsid w:val="00161781"/>
    <w:rsid w:val="00162936"/>
    <w:rsid w:val="00175DB9"/>
    <w:rsid w:val="001A668A"/>
    <w:rsid w:val="001B2D6B"/>
    <w:rsid w:val="001F52EE"/>
    <w:rsid w:val="002043D8"/>
    <w:rsid w:val="002118CB"/>
    <w:rsid w:val="00222386"/>
    <w:rsid w:val="002A26F6"/>
    <w:rsid w:val="002E22E4"/>
    <w:rsid w:val="002F03D5"/>
    <w:rsid w:val="002F411C"/>
    <w:rsid w:val="00342C6E"/>
    <w:rsid w:val="00352ACC"/>
    <w:rsid w:val="00382C18"/>
    <w:rsid w:val="003843AE"/>
    <w:rsid w:val="00387E4D"/>
    <w:rsid w:val="003A7C42"/>
    <w:rsid w:val="003B411A"/>
    <w:rsid w:val="003D2A5E"/>
    <w:rsid w:val="004352A5"/>
    <w:rsid w:val="00451770"/>
    <w:rsid w:val="00477719"/>
    <w:rsid w:val="004D203F"/>
    <w:rsid w:val="0051698B"/>
    <w:rsid w:val="00597E10"/>
    <w:rsid w:val="005A4F79"/>
    <w:rsid w:val="005B2E99"/>
    <w:rsid w:val="005C2A99"/>
    <w:rsid w:val="005D48B4"/>
    <w:rsid w:val="005D4B94"/>
    <w:rsid w:val="005F163D"/>
    <w:rsid w:val="006A418D"/>
    <w:rsid w:val="006A5663"/>
    <w:rsid w:val="006E667D"/>
    <w:rsid w:val="00720124"/>
    <w:rsid w:val="00720E2B"/>
    <w:rsid w:val="0072180C"/>
    <w:rsid w:val="00755C84"/>
    <w:rsid w:val="00766B97"/>
    <w:rsid w:val="007A00E8"/>
    <w:rsid w:val="007A79D3"/>
    <w:rsid w:val="007B2E01"/>
    <w:rsid w:val="007C3719"/>
    <w:rsid w:val="008338D8"/>
    <w:rsid w:val="00840934"/>
    <w:rsid w:val="00841636"/>
    <w:rsid w:val="0087729D"/>
    <w:rsid w:val="008A0BB6"/>
    <w:rsid w:val="008B71E0"/>
    <w:rsid w:val="008D6CDE"/>
    <w:rsid w:val="008E0FD2"/>
    <w:rsid w:val="00922DA0"/>
    <w:rsid w:val="00934CBF"/>
    <w:rsid w:val="0098517C"/>
    <w:rsid w:val="00A058A4"/>
    <w:rsid w:val="00A10093"/>
    <w:rsid w:val="00A40A13"/>
    <w:rsid w:val="00A622DD"/>
    <w:rsid w:val="00A7117F"/>
    <w:rsid w:val="00AA4CE6"/>
    <w:rsid w:val="00AC28A9"/>
    <w:rsid w:val="00B14351"/>
    <w:rsid w:val="00B36A59"/>
    <w:rsid w:val="00B573B7"/>
    <w:rsid w:val="00B6386A"/>
    <w:rsid w:val="00B71B79"/>
    <w:rsid w:val="00BA3278"/>
    <w:rsid w:val="00BC7F9F"/>
    <w:rsid w:val="00BF373C"/>
    <w:rsid w:val="00BF596B"/>
    <w:rsid w:val="00BF5D9A"/>
    <w:rsid w:val="00C01467"/>
    <w:rsid w:val="00C047B5"/>
    <w:rsid w:val="00C20D99"/>
    <w:rsid w:val="00C603CD"/>
    <w:rsid w:val="00C61499"/>
    <w:rsid w:val="00C7302E"/>
    <w:rsid w:val="00C8605F"/>
    <w:rsid w:val="00C87DC8"/>
    <w:rsid w:val="00CA7973"/>
    <w:rsid w:val="00CE3938"/>
    <w:rsid w:val="00D01B3A"/>
    <w:rsid w:val="00D51B5F"/>
    <w:rsid w:val="00D767AB"/>
    <w:rsid w:val="00D91128"/>
    <w:rsid w:val="00D97252"/>
    <w:rsid w:val="00DB48D4"/>
    <w:rsid w:val="00DB5BA8"/>
    <w:rsid w:val="00DE7175"/>
    <w:rsid w:val="00DF0BBF"/>
    <w:rsid w:val="00DF225B"/>
    <w:rsid w:val="00E377FD"/>
    <w:rsid w:val="00E654F7"/>
    <w:rsid w:val="00E958C6"/>
    <w:rsid w:val="00EC5355"/>
    <w:rsid w:val="00ED184D"/>
    <w:rsid w:val="00ED3362"/>
    <w:rsid w:val="00F026F0"/>
    <w:rsid w:val="00F21173"/>
    <w:rsid w:val="00F22231"/>
    <w:rsid w:val="00F51347"/>
    <w:rsid w:val="00F56E4A"/>
    <w:rsid w:val="00F72ADA"/>
    <w:rsid w:val="00F96F35"/>
    <w:rsid w:val="00FD0EB3"/>
    <w:rsid w:val="00FE37BD"/>
    <w:rsid w:val="00FF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F5EEB95-338D-4BBC-8FCC-8B0CFD772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F96F35"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iPriority w:val="99"/>
    <w:unhideWhenUsed/>
    <w:rsid w:val="005B2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5B2E99"/>
  </w:style>
  <w:style w:type="paragraph" w:styleId="Jalus">
    <w:name w:val="footer"/>
    <w:basedOn w:val="Normaallaad"/>
    <w:link w:val="JalusMrk"/>
    <w:uiPriority w:val="99"/>
    <w:unhideWhenUsed/>
    <w:rsid w:val="005B2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5B2E99"/>
  </w:style>
  <w:style w:type="paragraph" w:styleId="Loendilik">
    <w:name w:val="List Paragraph"/>
    <w:basedOn w:val="Normaallaad"/>
    <w:uiPriority w:val="34"/>
    <w:qFormat/>
    <w:rsid w:val="00F96F35"/>
    <w:pPr>
      <w:ind w:left="720"/>
      <w:contextualSpacing/>
    </w:p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387E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387E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YLDINE\Dokumendiplankid\Blanketid%20alates%2001.05.2023\Lisa%2033%20LN%20Vallavalitsuse%20ametniku%20k&#228;skkiri%20v&#245;i%20korraldus.dotx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Lisa 33 LN Vallavalitsuse ametniku käskkiri või korraldus</Template>
  <TotalTime>1</TotalTime>
  <Pages>2</Pages>
  <Words>477</Words>
  <Characters>2771</Characters>
  <Application>Microsoft Office Word</Application>
  <DocSecurity>0</DocSecurity>
  <Lines>23</Lines>
  <Paragraphs>6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Pealkirjad</vt:lpstr>
      </vt:variant>
      <vt:variant>
        <vt:i4>4</vt:i4>
      </vt:variant>
    </vt:vector>
  </HeadingPairs>
  <TitlesOfParts>
    <vt:vector size="5" baseType="lpstr">
      <vt:lpstr/>
      <vt:lpstr>Projekteerimistingimuste andmine alajaama hoone</vt:lpstr>
      <vt:lpstr>püstitamiseks </vt:lpstr>
      <vt:lpstr/>
      <vt:lpstr/>
    </vt:vector>
  </TitlesOfParts>
  <Company>Lääne Nigula Vallavalitsus</Company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Marje Hiiesalu</dc:creator>
  <cp:keywords/>
  <dc:description/>
  <cp:lastModifiedBy>Marje Hiiesalu</cp:lastModifiedBy>
  <cp:revision>2</cp:revision>
  <cp:lastPrinted>2024-10-03T10:48:00Z</cp:lastPrinted>
  <dcterms:created xsi:type="dcterms:W3CDTF">2024-10-07T09:24:00Z</dcterms:created>
  <dcterms:modified xsi:type="dcterms:W3CDTF">2024-10-07T09:24:00Z</dcterms:modified>
</cp:coreProperties>
</file>